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bookmarkStart w:id="0" w:name="_GoBack"/>
      <w:bookmarkEnd w:id="0"/>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BRINSLEY AVENUE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BRINSLEY AVENUE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BRINSLEY AVENUE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Debra Beeston 11 BRINSLEY AVENUE,TRENTHAM,STOKE-ON-TRENT ST4 8LT</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BRINSLEY AVENUE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211261A" w:rsidR="00375DD1" w:rsidRPr="003A3075"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E62DB3"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w:t>
      </w:r>
      <w:r w:rsidRPr="00F03FBA">
        <w:rPr>
          <w:rFonts w:asciiTheme="minorHAnsi" w:hAnsiTheme="minorHAnsi" w:cstheme="minorHAnsi"/>
          <w:sz w:val="22"/>
          <w:szCs w:val="22"/>
        </w:rPr>
        <w:lastRenderedPageBreak/>
        <w:t xml:space="preserve">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BRINSLEY AVENUE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Debra Beeston</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6C132F4" w14:textId="51DE0E90" w:rsidR="003F550D" w:rsidRDefault="003F550D" w:rsidP="0020197A">
      <w:pPr>
        <w:widowControl w:val="0"/>
        <w:spacing w:after="280"/>
        <w:rPr>
          <w:rFonts w:asciiTheme="minorHAnsi" w:hAnsiTheme="minorHAnsi" w:cstheme="minorHAnsi"/>
          <w:b/>
          <w:bCs/>
        </w:rPr>
      </w:pPr>
      <w:r w:rsidRPr="003A3075">
        <w:rPr>
          <w:rFonts w:asciiTheme="minorHAnsi" w:hAnsiTheme="minorHAnsi" w:cstheme="minorHAnsi"/>
          <w:b/>
          <w:bCs/>
          <w:highlight w:val="yellow"/>
        </w:rPr>
        <w:t xml:space="preserve">[Please select </w:t>
      </w:r>
      <w:r>
        <w:rPr>
          <w:rFonts w:asciiTheme="minorHAnsi" w:hAnsiTheme="minorHAnsi" w:cstheme="minorHAnsi"/>
          <w:b/>
          <w:bCs/>
          <w:highlight w:val="yellow"/>
        </w:rPr>
        <w:t xml:space="preserve">and use which </w:t>
      </w:r>
      <w:r w:rsidR="00D12655">
        <w:rPr>
          <w:rFonts w:asciiTheme="minorHAnsi" w:hAnsiTheme="minorHAnsi" w:cstheme="minorHAnsi"/>
          <w:b/>
          <w:bCs/>
          <w:highlight w:val="yellow"/>
        </w:rPr>
        <w:t xml:space="preserve">system </w:t>
      </w:r>
      <w:r>
        <w:rPr>
          <w:rFonts w:asciiTheme="minorHAnsi" w:hAnsiTheme="minorHAnsi" w:cstheme="minorHAnsi"/>
          <w:b/>
          <w:bCs/>
          <w:highlight w:val="yellow"/>
        </w:rPr>
        <w:t>paragraph relates to your Practice, delete ones which are not appropriate</w:t>
      </w:r>
      <w:r w:rsidRPr="003A3075">
        <w:rPr>
          <w:rFonts w:asciiTheme="minorHAnsi" w:hAnsiTheme="minorHAnsi" w:cstheme="minorHAnsi"/>
          <w:b/>
          <w:bCs/>
          <w:highlight w:val="yellow"/>
        </w:rPr>
        <w:t>]</w:t>
      </w:r>
    </w:p>
    <w:p w14:paraId="1518CF6E" w14:textId="669851DB" w:rsidR="002014AE" w:rsidRPr="003A6994" w:rsidRDefault="000104B3" w:rsidP="003A6994">
      <w:pPr>
        <w:widowControl w:val="0"/>
        <w:spacing w:after="280"/>
        <w:rPr>
          <w:rFonts w:asciiTheme="minorHAnsi" w:hAnsiTheme="minorHAnsi" w:cstheme="minorHAnsi"/>
          <w:b/>
          <w:bCs/>
        </w:rPr>
      </w:pPr>
      <w:r w:rsidRPr="00FF15A4">
        <w:rPr>
          <w:rFonts w:asciiTheme="minorHAnsi" w:hAnsiTheme="minorHAnsi" w:cstheme="minorHAnsi"/>
          <w:b/>
          <w:bCs/>
          <w:highlight w:val="yellow"/>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1118949D" w14:textId="770A14E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AD1E9D6" w14:textId="16E59984" w:rsidR="003A3075" w:rsidRDefault="003F550D" w:rsidP="005E1E0E">
      <w:pPr>
        <w:pStyle w:val="NormalWeb"/>
        <w:spacing w:before="0" w:beforeAutospacing="0" w:after="0" w:afterAutospacing="0"/>
        <w:rPr>
          <w:rFonts w:asciiTheme="minorHAnsi" w:hAnsiTheme="minorHAnsi" w:cstheme="minorHAnsi"/>
          <w:b/>
          <w:bCs/>
          <w:sz w:val="22"/>
          <w:szCs w:val="22"/>
        </w:rPr>
      </w:pPr>
      <w:r w:rsidRPr="00FF15A4">
        <w:rPr>
          <w:rFonts w:asciiTheme="minorHAnsi" w:hAnsiTheme="minorHAnsi" w:cstheme="minorHAnsi"/>
          <w:b/>
          <w:bCs/>
          <w:sz w:val="22"/>
          <w:szCs w:val="22"/>
          <w:highlight w:val="yellow"/>
        </w:rPr>
        <w:t>TPP SystmOne</w:t>
      </w:r>
    </w:p>
    <w:p w14:paraId="013F178D" w14:textId="77777777"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14:paraId="78CC91AF" w14:textId="0E794EB7" w:rsidR="000104B3" w:rsidRDefault="003A3075" w:rsidP="00D0395B">
      <w:pPr>
        <w:pStyle w:val="NormalWeb"/>
        <w:spacing w:before="0" w:beforeAutospacing="0" w:after="0" w:afterAutospacing="0"/>
        <w:rPr>
          <w:rFonts w:asciiTheme="minorHAnsi" w:hAnsiTheme="minorHAnsi" w:cstheme="minorHAnsi"/>
          <w:sz w:val="22"/>
          <w:szCs w:val="22"/>
        </w:rPr>
      </w:pPr>
      <w:bookmarkStart w:id="2"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2"/>
    <w:p w14:paraId="5ECD6B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3212881" w14:textId="6B3CA48A"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14:paraId="4A25111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4BF6BE90" w14:textId="0D69591D"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t>The data will remain in the UK at all times</w:t>
      </w:r>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14:paraId="208D323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2B42C6C7" w14:textId="77777777" w:rsidR="00D0395B" w:rsidRPr="00D0395B" w:rsidRDefault="00D0395B" w:rsidP="00D0395B">
      <w:pPr>
        <w:pStyle w:val="NormalWeb"/>
        <w:spacing w:before="0" w:beforeAutospacing="0" w:after="0" w:afterAutospacing="0"/>
        <w:rPr>
          <w:rFonts w:asciiTheme="minorHAnsi" w:hAnsiTheme="minorHAnsi" w:cstheme="minorHAnsi"/>
          <w:sz w:val="22"/>
          <w:szCs w:val="22"/>
        </w:rPr>
      </w:pPr>
    </w:p>
    <w:p w14:paraId="02A413C2" w14:textId="27021BC7" w:rsidR="00D12655" w:rsidRDefault="003817F1" w:rsidP="00640729">
      <w:pPr>
        <w:widowControl w:val="0"/>
        <w:spacing w:after="280"/>
        <w:rPr>
          <w:rFonts w:asciiTheme="minorHAnsi" w:hAnsiTheme="minorHAnsi" w:cstheme="minorHAnsi"/>
          <w:b/>
          <w:bCs/>
        </w:rPr>
      </w:pPr>
      <w:r w:rsidRPr="00FF15A4">
        <w:rPr>
          <w:rFonts w:asciiTheme="minorHAnsi" w:hAnsiTheme="minorHAnsi" w:cstheme="minorHAnsi"/>
          <w:b/>
          <w:bCs/>
          <w:highlight w:val="yellow"/>
        </w:rPr>
        <w:t>InPS Vision</w:t>
      </w:r>
    </w:p>
    <w:p w14:paraId="16F056DF" w14:textId="43211B65" w:rsidR="003817F1" w:rsidRDefault="00D0395B" w:rsidP="0026063B">
      <w:pPr>
        <w:widowControl w:val="0"/>
        <w:spacing w:after="225" w:line="240" w:lineRule="auto"/>
        <w:rPr>
          <w:rFonts w:asciiTheme="minorHAnsi" w:hAnsiTheme="minorHAnsi" w:cstheme="minorHAnsi"/>
        </w:rPr>
      </w:pPr>
      <w:r w:rsidRPr="00D0395B">
        <w:rPr>
          <w:rFonts w:asciiTheme="minorHAnsi" w:hAnsiTheme="minorHAnsi" w:cstheme="minorHAnsi"/>
        </w:rPr>
        <w:t xml:space="preserve">The Practice uses a clinical system provided by a Data Processor called </w:t>
      </w:r>
      <w:r>
        <w:rPr>
          <w:rFonts w:asciiTheme="minorHAnsi" w:hAnsiTheme="minorHAnsi" w:cstheme="minorHAnsi"/>
        </w:rPr>
        <w:t>InPS Vision</w:t>
      </w:r>
      <w:r w:rsidRPr="00D0395B">
        <w:rPr>
          <w:rFonts w:asciiTheme="minorHAnsi" w:hAnsiTheme="minorHAnsi" w:cstheme="minorHAnsi"/>
        </w:rPr>
        <w:t>.</w:t>
      </w:r>
    </w:p>
    <w:p w14:paraId="6ED3D41B" w14:textId="5344EF34" w:rsidR="00D0395B" w:rsidRDefault="00D0395B" w:rsidP="0026063B">
      <w:pPr>
        <w:widowControl w:val="0"/>
        <w:spacing w:after="225" w:line="240" w:lineRule="auto"/>
        <w:rPr>
          <w:rFonts w:asciiTheme="minorHAnsi" w:hAnsiTheme="minorHAnsi" w:cstheme="minorHAnsi"/>
        </w:rPr>
      </w:pPr>
      <w:r>
        <w:rPr>
          <w:rFonts w:asciiTheme="minorHAnsi" w:hAnsiTheme="minorHAnsi" w:cstheme="minorHAnsi"/>
        </w:rPr>
        <w:t>The system is a secure system which enables collaborative working</w:t>
      </w:r>
      <w:r w:rsidR="00FF15A4">
        <w:rPr>
          <w:rFonts w:asciiTheme="minorHAnsi" w:hAnsiTheme="minorHAnsi" w:cstheme="minorHAnsi"/>
        </w:rPr>
        <w:t xml:space="preserve"> and shared care records</w:t>
      </w:r>
      <w:r>
        <w:rPr>
          <w:rFonts w:asciiTheme="minorHAnsi" w:hAnsiTheme="minorHAnsi" w:cstheme="minorHAnsi"/>
        </w:rPr>
        <w:t xml:space="preserve"> between NHS and </w:t>
      </w:r>
      <w:r w:rsidR="00FF15A4">
        <w:rPr>
          <w:rFonts w:asciiTheme="minorHAnsi" w:hAnsiTheme="minorHAnsi" w:cstheme="minorHAnsi"/>
        </w:rPr>
        <w:t>other health and social care organisations.</w:t>
      </w:r>
    </w:p>
    <w:p w14:paraId="5E4C4B24" w14:textId="03C6C9F6" w:rsidR="00FF15A4" w:rsidRPr="00FF15A4" w:rsidRDefault="00FF15A4" w:rsidP="0026063B">
      <w:pPr>
        <w:widowControl w:val="0"/>
        <w:spacing w:after="225" w:line="240" w:lineRule="auto"/>
        <w:rPr>
          <w:rFonts w:asciiTheme="minorHAnsi" w:hAnsiTheme="minorHAnsi" w:cstheme="minorHAnsi"/>
        </w:rPr>
      </w:pPr>
      <w:r w:rsidRPr="00FF15A4">
        <w:rPr>
          <w:rFonts w:asciiTheme="minorHAnsi" w:hAnsiTheme="minorHAnsi" w:cstheme="minorHAnsi"/>
        </w:rPr>
        <w:t>Vision is hosted in a secure data centre to NHS Connecting for Health GPSoC Level 4 standards</w:t>
      </w:r>
      <w:r>
        <w:rPr>
          <w:rFonts w:asciiTheme="minorHAnsi" w:hAnsiTheme="minorHAnsi" w:cstheme="minorHAnsi"/>
        </w:rPr>
        <w:t xml:space="preserve"> with r</w:t>
      </w:r>
      <w:r w:rsidRPr="00FF15A4">
        <w:rPr>
          <w:rFonts w:asciiTheme="minorHAnsi" w:hAnsiTheme="minorHAnsi" w:cstheme="minorHAnsi"/>
        </w:rPr>
        <w:t>obust Secure Sockets Layer (SSL) and Transport Layer Security (TLS) cryptographic protocols to provide secure communications</w:t>
      </w:r>
      <w:r>
        <w:rPr>
          <w:rFonts w:asciiTheme="minorHAnsi" w:hAnsiTheme="minorHAnsi" w:cstheme="minorHAnsi"/>
        </w:rPr>
        <w:t>.  The system supports single sign on and role</w:t>
      </w:r>
      <w:r w:rsidR="00C36FFD">
        <w:rPr>
          <w:rFonts w:asciiTheme="minorHAnsi" w:hAnsiTheme="minorHAnsi" w:cstheme="minorHAnsi"/>
        </w:rPr>
        <w:t>-</w:t>
      </w:r>
      <w:r>
        <w:rPr>
          <w:rFonts w:asciiTheme="minorHAnsi" w:hAnsiTheme="minorHAnsi" w:cstheme="minorHAnsi"/>
        </w:rPr>
        <w:t>based access.</w:t>
      </w: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BRINSLEY AVENUE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E62DB3"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55E20C6F"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A72C84">
        <w:rPr>
          <w:rFonts w:asciiTheme="minorHAnsi" w:hAnsiTheme="minorHAnsi" w:cstheme="minorHAnsi"/>
        </w:rPr>
        <w:t>[</w:t>
      </w:r>
      <w:r w:rsidR="00A72C84" w:rsidRPr="00A72C84">
        <w:rPr>
          <w:rFonts w:asciiTheme="minorHAnsi" w:hAnsiTheme="minorHAnsi" w:cstheme="minorHAnsi"/>
          <w:highlight w:val="yellow"/>
        </w:rPr>
        <w:t xml:space="preserve">name of </w:t>
      </w:r>
      <w:r w:rsidR="00A72C84">
        <w:rPr>
          <w:rFonts w:asciiTheme="minorHAnsi" w:hAnsiTheme="minorHAnsi" w:cstheme="minorHAnsi"/>
          <w:highlight w:val="yellow"/>
        </w:rPr>
        <w:t xml:space="preserve">shredding </w:t>
      </w:r>
      <w:r w:rsidR="00A72C84" w:rsidRPr="00A72C84">
        <w:rPr>
          <w:rFonts w:asciiTheme="minorHAnsi" w:hAnsiTheme="minorHAnsi" w:cstheme="minorHAnsi"/>
          <w:highlight w:val="yellow"/>
        </w:rPr>
        <w:t>company used, if applicable</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2706C3FD"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BRINSLEY AVENUE PRACTICE is a member of the (insert PCN Name) which includes the following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(list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lastRenderedPageBreak/>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Debra Beeston</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E62DB3"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Debra Beeston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61601367" w:rsidR="001E1D94" w:rsidRDefault="0064494B" w:rsidP="008616A9">
      <w:pPr>
        <w:pStyle w:val="NoSpacing"/>
        <w:shd w:val="clear" w:color="auto" w:fill="FFFFFF" w:themeFill="background1"/>
        <w:rPr>
          <w:b/>
          <w:bCs/>
        </w:rPr>
      </w:pPr>
      <w:r>
        <w:rPr>
          <w:b/>
          <w:bCs/>
        </w:rPr>
        <w:t>Dr V Hendley</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5E75E3F0" w14:textId="1B8328C3" w:rsidR="00FC5FE9" w:rsidRDefault="00FC5FE9" w:rsidP="008616A9">
      <w:pPr>
        <w:pStyle w:val="NoSpacing"/>
        <w:shd w:val="clear" w:color="auto" w:fill="FFFFFF" w:themeFill="background1"/>
        <w:rPr>
          <w:b/>
          <w:bCs/>
        </w:rPr>
      </w:pPr>
      <w:r>
        <w:rPr>
          <w:b/>
          <w:bCs/>
        </w:rPr>
        <w:t>${DPOContact)</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E62DB3"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E62D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E62D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E62D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E62DB3"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E62DB3"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E62DB3"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7E7C" w14:textId="77777777" w:rsidR="00E62DB3" w:rsidRDefault="00E62DB3" w:rsidP="00B578E2">
      <w:pPr>
        <w:spacing w:after="0" w:line="240" w:lineRule="auto"/>
      </w:pPr>
      <w:r>
        <w:separator/>
      </w:r>
    </w:p>
  </w:endnote>
  <w:endnote w:type="continuationSeparator" w:id="0">
    <w:p w14:paraId="17B6F53A" w14:textId="77777777" w:rsidR="00E62DB3" w:rsidRDefault="00E62DB3"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64E" w14:textId="506BF7D6" w:rsidR="00FE7672" w:rsidRDefault="00C6749C">
    <w:pPr>
      <w:pStyle w:val="Footer"/>
    </w:pPr>
    <w:r>
      <w:t>BRINSLEY AVENUE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AB055" w14:textId="77777777" w:rsidR="00E62DB3" w:rsidRDefault="00E62DB3" w:rsidP="00B578E2">
      <w:pPr>
        <w:spacing w:after="0" w:line="240" w:lineRule="auto"/>
      </w:pPr>
      <w:r>
        <w:separator/>
      </w:r>
    </w:p>
  </w:footnote>
  <w:footnote w:type="continuationSeparator" w:id="0">
    <w:p w14:paraId="1AE9A8E0" w14:textId="77777777" w:rsidR="00E62DB3" w:rsidRDefault="00E62DB3"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1684" w14:textId="6C5A5DEF" w:rsidR="00B578E2" w:rsidRDefault="00B578E2">
    <w:pPr>
      <w:pStyle w:val="Header"/>
    </w:pPr>
    <w:r>
      <w:tab/>
      <w:t xml:space="preserve">                                                                                                                                                                       </w:t>
    </w:r>
    <w:r w:rsidR="00017036">
      <w:pict w14:anchorId="449D7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3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06CCE"/>
    <w:rsid w:val="00007350"/>
    <w:rsid w:val="00010370"/>
    <w:rsid w:val="000104B3"/>
    <w:rsid w:val="00017036"/>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62DB3"/>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B8C1F-3D79-40E1-97B5-CFA0B214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Debra Beeston (M83601)</cp:lastModifiedBy>
  <cp:revision>2</cp:revision>
  <cp:lastPrinted>2019-06-13T09:46:00Z</cp:lastPrinted>
  <dcterms:created xsi:type="dcterms:W3CDTF">2021-05-28T19:53:00Z</dcterms:created>
  <dcterms:modified xsi:type="dcterms:W3CDTF">2021-05-28T19:53:00Z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